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536F6" w14:textId="77777777" w:rsidR="00AF1B2B" w:rsidRDefault="00E76789" w:rsidP="00AF1B2B">
      <w:pPr>
        <w:pStyle w:val="Default"/>
      </w:pPr>
      <w:r w:rsidRPr="00E76789">
        <w:rPr>
          <w:rFonts w:ascii="Arial" w:eastAsia="Calibri" w:hAnsi="Arial" w:cs="Arial"/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4A4673" w14:textId="21333453" w:rsidR="00AF1B2B" w:rsidRDefault="00AF1B2B" w:rsidP="00AF1B2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MINISTÉRIO DA DEFESA</w:t>
      </w:r>
    </w:p>
    <w:p w14:paraId="227D5D68" w14:textId="446B084D" w:rsidR="00AF1B2B" w:rsidRDefault="00AF1B2B" w:rsidP="00AF1B2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EXÉRCITO BRASILEIRO</w:t>
      </w:r>
    </w:p>
    <w:p w14:paraId="2761816F" w14:textId="77777777" w:rsidR="00AF1B2B" w:rsidRDefault="00AF1B2B" w:rsidP="00AF1B2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9º BATALHÃO DE SUPRIMENTO</w:t>
      </w:r>
    </w:p>
    <w:p w14:paraId="57EC2FE3" w14:textId="7C115891" w:rsidR="00E76789" w:rsidRDefault="00AF1B2B" w:rsidP="00AF1B2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(Batalhão Guia Lopes/1928)</w:t>
      </w:r>
    </w:p>
    <w:p w14:paraId="407FAFCE" w14:textId="3ED21236" w:rsidR="00AF1B2B" w:rsidRDefault="00AF1B2B" w:rsidP="00AF1B2B">
      <w:pPr>
        <w:pStyle w:val="Default"/>
        <w:jc w:val="center"/>
        <w:rPr>
          <w:b/>
          <w:bCs/>
          <w:sz w:val="23"/>
          <w:szCs w:val="23"/>
        </w:rPr>
      </w:pPr>
    </w:p>
    <w:p w14:paraId="1C1175C4" w14:textId="0A22791D" w:rsidR="00AF1B2B" w:rsidRPr="00E76789" w:rsidRDefault="00AF1B2B" w:rsidP="00AF1B2B">
      <w:pPr>
        <w:pStyle w:val="Default"/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  <w:r>
        <w:rPr>
          <w:b/>
          <w:bCs/>
          <w:sz w:val="23"/>
          <w:szCs w:val="23"/>
        </w:rPr>
        <w:t>ANEXO II – ATA DE RESGITRO DE PREÇO</w:t>
      </w:r>
    </w:p>
    <w:p w14:paraId="1AF5FF51" w14:textId="4B851D5A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AF1B2B">
        <w:rPr>
          <w:rFonts w:ascii="Arial" w:eastAsia="Calibri" w:hAnsi="Arial" w:cs="Arial"/>
          <w:sz w:val="20"/>
          <w:szCs w:val="20"/>
          <w:lang w:eastAsia="en-US"/>
        </w:rPr>
        <w:t>Administrativo n</w:t>
      </w:r>
      <w:r w:rsidRPr="00AF1B2B">
        <w:rPr>
          <w:rFonts w:ascii="Arial" w:eastAsia="Calibri" w:hAnsi="Arial" w:cs="Arial"/>
          <w:bCs/>
          <w:sz w:val="20"/>
          <w:szCs w:val="20"/>
          <w:lang w:eastAsia="en-US"/>
        </w:rPr>
        <w:t xml:space="preserve">° </w:t>
      </w:r>
      <w:r w:rsidR="00CA6A7D" w:rsidRPr="00CA6A7D">
        <w:rPr>
          <w:rFonts w:ascii="Arial" w:eastAsia="Calibri" w:hAnsi="Arial" w:cs="Arial"/>
          <w:bCs/>
          <w:sz w:val="20"/>
          <w:szCs w:val="20"/>
          <w:lang w:eastAsia="en-US"/>
        </w:rPr>
        <w:t>64155.001393/2026-35</w:t>
      </w:r>
    </w:p>
    <w:p w14:paraId="6A5096D2" w14:textId="5C8B7E5D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AF1B2B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2026</w:t>
      </w:r>
    </w:p>
    <w:p w14:paraId="0EBFE540" w14:textId="77777777" w:rsidR="00AF1B2B" w:rsidRPr="00AF1B2B" w:rsidRDefault="00AF1B2B" w:rsidP="00AF1B2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19E6261" w14:textId="14415BE2" w:rsidR="00CB46FC" w:rsidRPr="005F295F" w:rsidRDefault="00AF1B2B" w:rsidP="00AF1B2B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AF1B2B">
        <w:rPr>
          <w:rFonts w:ascii="Arial" w:hAnsi="Arial" w:cs="Arial"/>
          <w:color w:val="000000"/>
        </w:rPr>
        <w:t xml:space="preserve"> </w:t>
      </w:r>
      <w:r w:rsidRPr="00AF1B2B">
        <w:rPr>
          <w:rFonts w:ascii="Arial" w:hAnsi="Arial" w:cs="Arial"/>
          <w:color w:val="000000"/>
          <w:sz w:val="20"/>
          <w:szCs w:val="20"/>
        </w:rPr>
        <w:t xml:space="preserve">O 9º Batalhão de Suprimento, com sede Av. Duque de Caxias, 1628, Vila Alba, Campo Grande - MS. 9º Batalhão de Suprimento, Complexo Militar do CMO, CEP 79.100-010, inscrita no CNPJ/MF sob o nº 09.585.986/0001-83, neste ato representado por seu Ordenador de Despesas Coronel </w:t>
      </w:r>
      <w:proofErr w:type="spellStart"/>
      <w:r w:rsidRPr="00AF1B2B">
        <w:rPr>
          <w:rFonts w:ascii="Arial" w:hAnsi="Arial" w:cs="Arial"/>
          <w:color w:val="000000"/>
          <w:sz w:val="20"/>
          <w:szCs w:val="20"/>
        </w:rPr>
        <w:t>Welton</w:t>
      </w:r>
      <w:proofErr w:type="spellEnd"/>
      <w:r w:rsidRPr="00AF1B2B">
        <w:rPr>
          <w:rFonts w:ascii="Arial" w:hAnsi="Arial" w:cs="Arial"/>
          <w:color w:val="000000"/>
          <w:sz w:val="20"/>
          <w:szCs w:val="20"/>
        </w:rPr>
        <w:t xml:space="preserve"> Ferreira Cardoso, nomeado(a) pela Portaria nº 730 Cmt </w:t>
      </w:r>
      <w:proofErr w:type="spellStart"/>
      <w:r w:rsidRPr="00AF1B2B">
        <w:rPr>
          <w:rFonts w:ascii="Arial" w:hAnsi="Arial" w:cs="Arial"/>
          <w:color w:val="000000"/>
          <w:sz w:val="20"/>
          <w:szCs w:val="20"/>
        </w:rPr>
        <w:t>Ex</w:t>
      </w:r>
      <w:proofErr w:type="spellEnd"/>
      <w:r w:rsidRPr="00AF1B2B">
        <w:rPr>
          <w:rFonts w:ascii="Arial" w:hAnsi="Arial" w:cs="Arial"/>
          <w:color w:val="000000"/>
          <w:sz w:val="20"/>
          <w:szCs w:val="20"/>
        </w:rPr>
        <w:t>, de 23 de Maio de 2024, publicada no DOU de 24 de Maio de 2024, portador da matrícula funcional nº 0130296841, considerando o julgamento da licitação na modalidade de pregão, na forma eletrônica, para REGISTRO DE PREÇOS nº 900</w:t>
      </w:r>
      <w:r w:rsidR="00CA6A7D">
        <w:rPr>
          <w:rFonts w:ascii="Arial" w:hAnsi="Arial" w:cs="Arial"/>
          <w:color w:val="000000"/>
          <w:sz w:val="20"/>
          <w:szCs w:val="20"/>
        </w:rPr>
        <w:t>12</w:t>
      </w:r>
      <w:r w:rsidRPr="00AF1B2B">
        <w:rPr>
          <w:rFonts w:ascii="Arial" w:hAnsi="Arial" w:cs="Arial"/>
          <w:color w:val="000000"/>
          <w:sz w:val="20"/>
          <w:szCs w:val="20"/>
        </w:rPr>
        <w:t>/202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AF1B2B">
        <w:rPr>
          <w:rFonts w:ascii="Arial" w:hAnsi="Arial" w:cs="Arial"/>
          <w:color w:val="000000"/>
          <w:sz w:val="20"/>
          <w:szCs w:val="20"/>
        </w:rPr>
        <w:t xml:space="preserve">, publicada no DOU de </w:t>
      </w:r>
      <w:r w:rsidRPr="00AF1B2B">
        <w:rPr>
          <w:rFonts w:ascii="Arial" w:hAnsi="Arial" w:cs="Arial"/>
          <w:color w:val="FF0000"/>
          <w:sz w:val="20"/>
          <w:szCs w:val="20"/>
        </w:rPr>
        <w:t>11/03/2025</w:t>
      </w:r>
      <w:r w:rsidRPr="00AF1B2B">
        <w:rPr>
          <w:rFonts w:ascii="Arial" w:hAnsi="Arial" w:cs="Arial"/>
          <w:color w:val="000000"/>
          <w:sz w:val="20"/>
          <w:szCs w:val="20"/>
        </w:rPr>
        <w:t xml:space="preserve">, processo administrativo n.º </w:t>
      </w:r>
      <w:r w:rsidR="00CA6A7D" w:rsidRPr="00CA6A7D">
        <w:rPr>
          <w:rFonts w:ascii="Arial" w:eastAsia="Calibri" w:hAnsi="Arial" w:cs="Arial"/>
          <w:bCs/>
          <w:sz w:val="20"/>
          <w:szCs w:val="20"/>
          <w:lang w:eastAsia="en-US"/>
        </w:rPr>
        <w:t>64155.001393/2026-35</w:t>
      </w:r>
      <w:r w:rsidRPr="00AF1B2B">
        <w:rPr>
          <w:rFonts w:ascii="Arial" w:hAnsi="Arial" w:cs="Arial"/>
          <w:color w:val="000000"/>
          <w:sz w:val="20"/>
          <w:szCs w:val="20"/>
        </w:rPr>
        <w:t>, RESOLVE registrar os preços da empresa indicada e qualificada nesta ATA, de acordo com a classificação por ela alcançada e nas quantidades cotadas,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406ED094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CA6A7D">
        <w:t>a</w:t>
      </w:r>
      <w:r w:rsidR="00CA6A7D" w:rsidRPr="00CA6A7D">
        <w:t>quisição de grupo de gerador, incluindo instalação, montagem e substituição do quadro de distribuição elétrica a fim de atender as demandas do 9° Batalhão de Suprimento</w:t>
      </w:r>
      <w:r w:rsidR="00CA6A7D">
        <w:t>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3FEB9F4C" w:rsidR="00CB46FC" w:rsidRPr="007B2846" w:rsidRDefault="00CB46FC" w:rsidP="00636001">
      <w:pPr>
        <w:pStyle w:val="Nivel01"/>
      </w:pPr>
      <w:commentRangeStart w:id="3"/>
      <w:commentRangeStart w:id="4"/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019E6287" w14:textId="48D53F05" w:rsidR="00CB46FC" w:rsidRPr="00CA6A7D" w:rsidRDefault="006362AE" w:rsidP="00CA6A7D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AF1B2B" w:rsidRPr="00AF1B2B">
        <w:t>9º Batalhão de Suprimento.</w:t>
      </w:r>
    </w:p>
    <w:p w14:paraId="2233C2B5" w14:textId="3A34F6CC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6F7B1DD7" w14:textId="6EB8972C" w:rsidR="006362AE" w:rsidRPr="00DF0FD0" w:rsidRDefault="009773EA" w:rsidP="00CA6A7D">
      <w:pPr>
        <w:pStyle w:val="Nvel2-Red"/>
        <w:rPr>
          <w:i w:val="0"/>
          <w:iCs w:val="0"/>
          <w:color w:val="auto"/>
        </w:rPr>
      </w:pPr>
      <w:r w:rsidRPr="00DF0FD0">
        <w:rPr>
          <w:i w:val="0"/>
          <w:iCs w:val="0"/>
          <w:color w:val="auto"/>
        </w:rPr>
        <w:t xml:space="preserve">Durante a vigência da ata, os órgãos e as entidades da Administração Pública federal, estadual, distrital e municipal que não participaram do procedimento de IRP </w:t>
      </w:r>
      <w:r w:rsidR="00CA6A7D">
        <w:rPr>
          <w:i w:val="0"/>
          <w:iCs w:val="0"/>
          <w:color w:val="auto"/>
        </w:rPr>
        <w:t xml:space="preserve">não </w:t>
      </w:r>
      <w:r w:rsidRPr="00DF0FD0">
        <w:rPr>
          <w:i w:val="0"/>
          <w:iCs w:val="0"/>
          <w:color w:val="auto"/>
        </w:rPr>
        <w:t>poderão aderir à ata de registro de preços na condição de não participantes</w:t>
      </w:r>
      <w:r w:rsidR="00CA6A7D">
        <w:rPr>
          <w:i w:val="0"/>
          <w:iCs w:val="0"/>
          <w:color w:val="auto"/>
        </w:rPr>
        <w:t>: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5"/>
      <w:r w:rsidRPr="005F295F">
        <w:t>partir</w:t>
      </w:r>
      <w:commentRangeEnd w:id="5"/>
      <w:r w:rsidR="00A57D0E">
        <w:rPr>
          <w:rStyle w:val="Refdecomentrio"/>
        </w:rPr>
        <w:commentReference w:id="5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DF0FD0">
        <w:t>podendo ser prorrogada</w:t>
      </w:r>
      <w:r w:rsidR="006C3A88" w:rsidRPr="00DF0FD0">
        <w:t xml:space="preserve"> por igual período, mediante </w:t>
      </w:r>
      <w:r w:rsidR="00A57D0E" w:rsidRPr="00DF0FD0">
        <w:t xml:space="preserve">a </w:t>
      </w:r>
      <w:r w:rsidR="006C3A88" w:rsidRPr="00DF0FD0">
        <w:t>anuência d</w:t>
      </w:r>
      <w:r w:rsidR="0081278D" w:rsidRPr="00DF0FD0">
        <w:t>o fornecedor,</w:t>
      </w:r>
      <w:r w:rsidR="006C3A88" w:rsidRPr="00DF0FD0">
        <w:t xml:space="preserve"> desde que comprovado o preço vantajoso</w:t>
      </w:r>
      <w:r w:rsidRPr="00DF0FD0">
        <w:t>.</w:t>
      </w:r>
    </w:p>
    <w:p w14:paraId="72CDEE5E" w14:textId="2790C423" w:rsidR="00E45E09" w:rsidRPr="00DF0FD0" w:rsidRDefault="00E45E09" w:rsidP="00E45E09">
      <w:pPr>
        <w:pStyle w:val="Nvel3-R"/>
        <w:rPr>
          <w:rFonts w:eastAsia="Times New Roman"/>
          <w:i w:val="0"/>
          <w:iCs w:val="0"/>
          <w:color w:val="auto"/>
        </w:rPr>
      </w:pPr>
      <w:commentRangeStart w:id="6"/>
      <w:r w:rsidRPr="00DF0FD0">
        <w:rPr>
          <w:rFonts w:eastAsia="Times New Roman"/>
          <w:i w:val="0"/>
          <w:iCs w:val="0"/>
          <w:color w:val="auto"/>
        </w:rPr>
        <w:t>Em caso de prorrogação da ata</w:t>
      </w:r>
      <w:r w:rsidR="0051700B" w:rsidRPr="00DF0FD0">
        <w:rPr>
          <w:rFonts w:eastAsia="Times New Roman"/>
          <w:i w:val="0"/>
          <w:iCs w:val="0"/>
          <w:color w:val="auto"/>
        </w:rPr>
        <w:t>,</w:t>
      </w:r>
      <w:r w:rsidRPr="00DF0FD0">
        <w:rPr>
          <w:rFonts w:eastAsia="Times New Roman"/>
          <w:i w:val="0"/>
          <w:iCs w:val="0"/>
          <w:color w:val="auto"/>
        </w:rPr>
        <w:t xml:space="preserve"> </w:t>
      </w:r>
      <w:r w:rsidR="00CA6A7D">
        <w:rPr>
          <w:rFonts w:eastAsia="Times New Roman"/>
          <w:i w:val="0"/>
          <w:iCs w:val="0"/>
          <w:color w:val="auto"/>
        </w:rPr>
        <w:t xml:space="preserve">não </w:t>
      </w:r>
      <w:r w:rsidRPr="00DF0FD0">
        <w:rPr>
          <w:rFonts w:eastAsia="Times New Roman"/>
          <w:i w:val="0"/>
          <w:iCs w:val="0"/>
          <w:color w:val="auto"/>
        </w:rPr>
        <w:t>poderá</w:t>
      </w:r>
      <w:r w:rsidR="00DF0FD0" w:rsidRPr="00DF0FD0">
        <w:rPr>
          <w:rFonts w:eastAsia="Times New Roman"/>
          <w:i w:val="0"/>
          <w:iCs w:val="0"/>
          <w:color w:val="auto"/>
        </w:rPr>
        <w:t xml:space="preserve"> </w:t>
      </w:r>
      <w:r w:rsidRPr="00DF0FD0">
        <w:rPr>
          <w:rFonts w:eastAsia="Times New Roman"/>
          <w:i w:val="0"/>
          <w:iCs w:val="0"/>
          <w:color w:val="auto"/>
        </w:rPr>
        <w:t>ser renovado o quantitativo originalmente registrado.</w:t>
      </w:r>
      <w:commentRangeEnd w:id="6"/>
      <w:r w:rsidRPr="00DF0FD0">
        <w:commentReference w:id="6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0EC905F5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DF0FD0">
        <w:t>edital</w:t>
      </w:r>
      <w:r w:rsidR="00DF0FD0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7" w:name="cadastro_reserva"/>
      <w:bookmarkEnd w:id="7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8" w:name="habilitacao_reserva"/>
      <w:bookmarkEnd w:id="8"/>
    </w:p>
    <w:p w14:paraId="4D622CF1" w14:textId="2308B3F3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DF0FD0">
        <w:t>edital</w:t>
      </w:r>
      <w:r w:rsidR="00DF0FD0" w:rsidRPr="00DF0FD0">
        <w:t xml:space="preserve">; </w:t>
      </w:r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7E6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9" w:name="recusa_dos_que_baixaram_preco"/>
      <w:bookmarkEnd w:id="9"/>
    </w:p>
    <w:p w14:paraId="64CEC3C1" w14:textId="1ED39A4E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DF0FD0" w:rsidRPr="00DF0FD0"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commentRangeStart w:id="10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0"/>
      <w:r w:rsidR="000F1396" w:rsidRPr="000A1AE7">
        <w:rPr>
          <w:rStyle w:val="Refdecomentrio"/>
        </w:rPr>
        <w:commentReference w:id="10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1"/>
      <w:r w:rsidR="00D90740" w:rsidRPr="000A5F80">
        <w:t>s licitantes ou fornecedores que tiveram seu registro cancelado.</w:t>
      </w:r>
      <w:commentRangeEnd w:id="11"/>
      <w:r w:rsidR="003F6E02">
        <w:rPr>
          <w:rStyle w:val="Refdecomentrio"/>
        </w:rPr>
        <w:commentReference w:id="11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4" w:name="prova_preco_mercado_maior"/>
      <w:bookmarkEnd w:id="14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5" w:name="nao_comprovacao_majoracao_mercado"/>
      <w:bookmarkEnd w:id="15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lastRenderedPageBreak/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6" w:name="majora_preco_mercado_negociacao_frustra"/>
      <w:bookmarkEnd w:id="16"/>
    </w:p>
    <w:p w14:paraId="6A17F246" w14:textId="4BD6AE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7" w:name="cancelamento"/>
      <w:bookmarkEnd w:id="17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8" w:name="cancelamento_do_fornecedor"/>
      <w:bookmarkEnd w:id="18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9" w:name="cancelamento_da_ata"/>
      <w:bookmarkEnd w:id="19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4033ABF6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DF0FD0" w:rsidRPr="00DF0FD0"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lastRenderedPageBreak/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0"/>
      <w:r w:rsidRPr="009D6CCC">
        <w:t>injustificadamente</w:t>
      </w:r>
      <w:commentRangeEnd w:id="20"/>
      <w:r w:rsidR="00DB6DA9" w:rsidRPr="009D6CCC">
        <w:rPr>
          <w:rStyle w:val="Refdecomentrio"/>
          <w:i/>
          <w:iCs/>
        </w:rPr>
        <w:commentReference w:id="20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6440061D" w14:textId="24B01AFA" w:rsidR="003E4109" w:rsidRPr="0097278B" w:rsidRDefault="00CB46FC" w:rsidP="00DF0FD0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DF0FD0">
        <w:t xml:space="preserve">ao </w:t>
      </w:r>
      <w:proofErr w:type="gramStart"/>
      <w:r w:rsidR="00DF0FD0" w:rsidRPr="00DF0FD0">
        <w:t>edital</w:t>
      </w:r>
      <w:r w:rsidR="00DF0FD0">
        <w:t>.</w:t>
      </w:r>
      <w:r w:rsidR="003E4109" w:rsidRPr="0097278B">
        <w:t>.</w:t>
      </w:r>
      <w:proofErr w:type="gramEnd"/>
    </w:p>
    <w:p w14:paraId="019E62BE" w14:textId="2E17A1F5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DF0FD0" w:rsidRPr="00DF0FD0">
        <w:rPr>
          <w:rFonts w:ascii="Arial" w:hAnsi="Arial" w:cs="Arial"/>
          <w:sz w:val="20"/>
          <w:szCs w:val="20"/>
        </w:rPr>
        <w:t>2 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DF0FD0">
        <w:rPr>
          <w:rFonts w:ascii="Arial" w:hAnsi="Arial" w:cs="Arial"/>
          <w:sz w:val="20"/>
          <w:szCs w:val="20"/>
        </w:rPr>
        <w:t>.</w:t>
      </w:r>
    </w:p>
    <w:p w14:paraId="6AD5F1BA" w14:textId="29109257" w:rsidR="00DF0FD0" w:rsidRDefault="00DF0FD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Campo Grande, MS, </w:t>
      </w:r>
      <w:r w:rsidR="00CA6A7D">
        <w:rPr>
          <w:rFonts w:ascii="Arial" w:hAnsi="Arial" w:cs="Arial"/>
          <w:sz w:val="20"/>
          <w:szCs w:val="20"/>
        </w:rPr>
        <w:t>02</w:t>
      </w:r>
      <w:r>
        <w:rPr>
          <w:rFonts w:ascii="Arial" w:hAnsi="Arial" w:cs="Arial"/>
          <w:sz w:val="20"/>
          <w:szCs w:val="20"/>
        </w:rPr>
        <w:t xml:space="preserve"> de j</w:t>
      </w:r>
      <w:r w:rsidR="00CA6A7D">
        <w:rPr>
          <w:rFonts w:ascii="Arial" w:hAnsi="Arial" w:cs="Arial"/>
          <w:sz w:val="20"/>
          <w:szCs w:val="20"/>
        </w:rPr>
        <w:t>unho</w:t>
      </w:r>
      <w:r>
        <w:rPr>
          <w:rFonts w:ascii="Arial" w:hAnsi="Arial" w:cs="Arial"/>
          <w:sz w:val="20"/>
          <w:szCs w:val="20"/>
        </w:rPr>
        <w:t xml:space="preserve"> de 2026.</w:t>
      </w:r>
    </w:p>
    <w:p w14:paraId="019E62C1" w14:textId="350FBDE9" w:rsidR="002B3D1E" w:rsidRDefault="002B3D1E" w:rsidP="003F6CDD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Roboto" w:hAnsi="Roboto"/>
          <w:color w:val="212121"/>
          <w:shd w:val="clear" w:color="auto" w:fill="CDDC39"/>
        </w:rPr>
      </w:pPr>
    </w:p>
    <w:p w14:paraId="37F55C8D" w14:textId="5D41B63C" w:rsidR="003F6CDD" w:rsidRPr="003F6CDD" w:rsidRDefault="00CA6A7D" w:rsidP="003F6C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WELTON FERREIRA CARDOSO </w:t>
      </w:r>
      <w:r w:rsidR="003F6CDD" w:rsidRPr="003F6CDD">
        <w:rPr>
          <w:rFonts w:ascii="Arial" w:hAnsi="Arial" w:cs="Arial"/>
          <w:b/>
          <w:bCs/>
          <w:sz w:val="20"/>
          <w:szCs w:val="20"/>
        </w:rPr>
        <w:t xml:space="preserve">– </w:t>
      </w:r>
      <w:r>
        <w:rPr>
          <w:rFonts w:ascii="Arial" w:hAnsi="Arial" w:cs="Arial"/>
          <w:b/>
          <w:bCs/>
          <w:sz w:val="20"/>
          <w:szCs w:val="20"/>
        </w:rPr>
        <w:t>CEL</w:t>
      </w:r>
    </w:p>
    <w:p w14:paraId="7AA6E064" w14:textId="197C0AA0" w:rsidR="003F6CDD" w:rsidRDefault="003F6CDD" w:rsidP="003F6C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Ordenador de Despesas</w:t>
      </w:r>
    </w:p>
    <w:p w14:paraId="46B055E5" w14:textId="657929E9" w:rsidR="003F6CDD" w:rsidRDefault="003F6CDD" w:rsidP="003F6C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449B7CB" w14:textId="77777777" w:rsidR="003F6CDD" w:rsidRPr="005F295F" w:rsidRDefault="003F6CDD" w:rsidP="003F6C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3F6CD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F6CDD">
        <w:rPr>
          <w:rFonts w:ascii="Arial" w:hAnsi="Arial" w:cs="Arial"/>
          <w:b/>
          <w:bCs/>
          <w:sz w:val="20"/>
          <w:szCs w:val="20"/>
        </w:rPr>
        <w:t>Representante legal do órgão gerenciador e representante(s) legal(</w:t>
      </w:r>
      <w:proofErr w:type="spellStart"/>
      <w:r w:rsidRPr="003F6CDD">
        <w:rPr>
          <w:rFonts w:ascii="Arial" w:hAnsi="Arial" w:cs="Arial"/>
          <w:b/>
          <w:bCs/>
          <w:sz w:val="20"/>
          <w:szCs w:val="20"/>
        </w:rPr>
        <w:t>is</w:t>
      </w:r>
      <w:proofErr w:type="spellEnd"/>
      <w:r w:rsidRPr="003F6CDD">
        <w:rPr>
          <w:rFonts w:ascii="Arial" w:hAnsi="Arial" w:cs="Arial"/>
          <w:b/>
          <w:bCs/>
          <w:sz w:val="20"/>
          <w:szCs w:val="20"/>
        </w:rPr>
        <w:t xml:space="preserve">) do(s) </w:t>
      </w:r>
      <w:r w:rsidRPr="003F6CDD">
        <w:rPr>
          <w:rFonts w:ascii="Arial" w:hAnsi="Arial" w:cs="Arial"/>
          <w:b/>
          <w:bCs/>
          <w:color w:val="000000"/>
          <w:sz w:val="20"/>
          <w:szCs w:val="20"/>
        </w:rPr>
        <w:t>fornecedor(s) registrado(s)</w:t>
      </w:r>
    </w:p>
    <w:p w14:paraId="1D7A41B0" w14:textId="3FC2DE2F" w:rsidR="00EF48FC" w:rsidRDefault="00EF48FC" w:rsidP="003F6CDD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p w14:paraId="63DB6ACD" w14:textId="3D03B6F0" w:rsidR="00EF48FC" w:rsidRDefault="000A1AE7" w:rsidP="00DF0FD0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  <w:commentRangeStart w:id="21"/>
      <w:r w:rsidR="00EF48FC"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1"/>
      <w:r w:rsidR="00346A9C">
        <w:rPr>
          <w:rStyle w:val="Refdecomentrio"/>
        </w:rPr>
        <w:commentReference w:id="21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 xml:space="preserve">I - </w:t>
      </w:r>
      <w:proofErr w:type="gramStart"/>
      <w:r>
        <w:t>quando</w:t>
      </w:r>
      <w:proofErr w:type="gramEnd"/>
      <w:r>
        <w:t xml:space="preserve">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 xml:space="preserve">II - </w:t>
      </w:r>
      <w:proofErr w:type="gramStart"/>
      <w:r>
        <w:t>no</w:t>
      </w:r>
      <w:proofErr w:type="gramEnd"/>
      <w:r>
        <w:t xml:space="preserve">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6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0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</w:t>
      </w:r>
      <w:proofErr w:type="gramStart"/>
      <w:r>
        <w:t>º  Na</w:t>
      </w:r>
      <w:proofErr w:type="gramEnd"/>
      <w:r>
        <w:t xml:space="preserve"> hipótese de cancelamento do registro do fornecedor, o órgão ou a entidade gerenciadora poderá convocar os licitantes que compõem o cadastro de reserva, observada a ordem de classificação."</w:t>
      </w:r>
    </w:p>
  </w:comment>
  <w:comment w:id="20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1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proofErr w:type="gramStart"/>
      <w:r>
        <w:t>Nesta hipóteses</w:t>
      </w:r>
      <w:proofErr w:type="gramEnd"/>
      <w:r>
        <w:t xml:space="preserve">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34D4FC8E" w15:done="0"/>
  <w15:commentEx w15:paraId="6C1FD6E7" w15:done="0"/>
  <w15:commentEx w15:paraId="21DC833B" w15:done="0"/>
  <w15:commentEx w15:paraId="474DDBD2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B8FCA" w14:textId="77777777" w:rsidR="00355032" w:rsidRDefault="00355032" w:rsidP="00BB5309">
      <w:r>
        <w:separator/>
      </w:r>
    </w:p>
  </w:endnote>
  <w:endnote w:type="continuationSeparator" w:id="0">
    <w:p w14:paraId="239782D5" w14:textId="77777777" w:rsidR="00355032" w:rsidRDefault="00355032" w:rsidP="00BB5309">
      <w:r>
        <w:continuationSeparator/>
      </w:r>
    </w:p>
  </w:endnote>
  <w:endnote w:type="continuationNotice" w:id="1">
    <w:p w14:paraId="6858321A" w14:textId="77777777" w:rsidR="00355032" w:rsidRDefault="00355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F679" w14:textId="77777777" w:rsidR="00355032" w:rsidRDefault="00355032" w:rsidP="00BB5309">
      <w:r>
        <w:separator/>
      </w:r>
    </w:p>
  </w:footnote>
  <w:footnote w:type="continuationSeparator" w:id="0">
    <w:p w14:paraId="0FEF025B" w14:textId="77777777" w:rsidR="00355032" w:rsidRDefault="00355032" w:rsidP="00BB5309">
      <w:r>
        <w:continuationSeparator/>
      </w:r>
    </w:p>
  </w:footnote>
  <w:footnote w:type="continuationNotice" w:id="1">
    <w:p w14:paraId="513D2D94" w14:textId="77777777" w:rsidR="00355032" w:rsidRDefault="003550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47984209">
    <w:abstractNumId w:val="2"/>
  </w:num>
  <w:num w:numId="2" w16cid:durableId="1335840433">
    <w:abstractNumId w:val="0"/>
  </w:num>
  <w:num w:numId="3" w16cid:durableId="1533785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0482873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8050309">
    <w:abstractNumId w:val="5"/>
  </w:num>
  <w:num w:numId="6" w16cid:durableId="507133191">
    <w:abstractNumId w:val="7"/>
  </w:num>
  <w:num w:numId="7" w16cid:durableId="923219539">
    <w:abstractNumId w:val="4"/>
  </w:num>
  <w:num w:numId="8" w16cid:durableId="653029606">
    <w:abstractNumId w:val="6"/>
  </w:num>
  <w:num w:numId="9" w16cid:durableId="1273199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CDD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007D"/>
    <w:rsid w:val="00AF1B2B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A6A7D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26ED"/>
    <w:rsid w:val="00DC4FC8"/>
    <w:rsid w:val="00DD5FF3"/>
    <w:rsid w:val="00DE1300"/>
    <w:rsid w:val="00DE6C20"/>
    <w:rsid w:val="00DF0FD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Default">
    <w:name w:val="Default"/>
    <w:rsid w:val="00AF1B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2595</Words>
  <Characters>14295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2026-01-05T15:40:00Z</dcterms:created>
  <dcterms:modified xsi:type="dcterms:W3CDTF">2026-06-02T15:49:00Z</dcterms:modified>
</cp:coreProperties>
</file>